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3D" w:rsidRPr="006C6CCA" w:rsidRDefault="007F663D" w:rsidP="00B36E86">
      <w:pPr>
        <w:pStyle w:val="1"/>
        <w:rPr>
          <w:color w:val="auto"/>
        </w:rPr>
      </w:pPr>
      <w:r w:rsidRPr="006C6CCA">
        <w:rPr>
          <w:color w:val="auto"/>
        </w:rPr>
        <w:t>Из чего состоит стратегия</w:t>
      </w:r>
    </w:p>
    <w:p w:rsidR="007F663D" w:rsidRPr="007F663D" w:rsidRDefault="007F663D" w:rsidP="007F663D">
      <w:p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6C6CCA">
        <w:rPr>
          <w:rFonts w:eastAsia="Times New Roman" w:cs="Times New Roman"/>
          <w:sz w:val="26"/>
          <w:szCs w:val="26"/>
          <w:lang w:eastAsia="ru-RU"/>
        </w:rPr>
        <w:t>Эта тактика,</w:t>
      </w:r>
      <w:r w:rsidRPr="007F663D">
        <w:rPr>
          <w:rFonts w:eastAsia="Times New Roman" w:cs="Times New Roman"/>
          <w:sz w:val="26"/>
          <w:szCs w:val="26"/>
          <w:lang w:eastAsia="ru-RU"/>
        </w:rPr>
        <w:t xml:space="preserve"> построена на базе графиков, состоящих из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баров, </w:t>
      </w:r>
      <w:r w:rsidRPr="006C6CCA">
        <w:rPr>
          <w:rFonts w:eastAsia="Times New Roman" w:cs="Times New Roman"/>
          <w:sz w:val="26"/>
          <w:szCs w:val="26"/>
          <w:u w:val="single"/>
          <w:lang w:eastAsia="ru-RU"/>
        </w:rPr>
        <w:t xml:space="preserve">индикатора </w:t>
      </w:r>
      <w:proofErr w:type="spellStart"/>
      <w:r w:rsidRPr="006C6CCA">
        <w:rPr>
          <w:rFonts w:eastAsia="Times New Roman" w:cs="Times New Roman"/>
          <w:sz w:val="26"/>
          <w:szCs w:val="26"/>
          <w:u w:val="single"/>
          <w:lang w:eastAsia="ru-RU"/>
        </w:rPr>
        <w:t>Ишимоку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и осциллятора Билла Вильямса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Awesome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Oscillator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и используется для торговли по тренду. Торговая стратегия предполагает два варианта открытия позиций: агрессивный и консервативный. </w:t>
      </w:r>
    </w:p>
    <w:p w:rsidR="007F663D" w:rsidRPr="006C6CCA" w:rsidRDefault="007F663D" w:rsidP="00B36E86">
      <w:pPr>
        <w:pStyle w:val="1"/>
        <w:rPr>
          <w:color w:val="auto"/>
        </w:rPr>
      </w:pPr>
      <w:r w:rsidRPr="006C6CCA">
        <w:rPr>
          <w:color w:val="auto"/>
        </w:rPr>
        <w:t>Входные параметры</w:t>
      </w:r>
    </w:p>
    <w:p w:rsidR="007F663D" w:rsidRPr="007F663D" w:rsidRDefault="007F663D" w:rsidP="007F66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6C6C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Валютные пары: </w:t>
      </w:r>
      <w:r w:rsidRPr="007F663D">
        <w:rPr>
          <w:rFonts w:eastAsia="Times New Roman" w:cs="Times New Roman"/>
          <w:sz w:val="26"/>
          <w:szCs w:val="26"/>
          <w:lang w:eastAsia="ru-RU"/>
        </w:rPr>
        <w:t>любые</w:t>
      </w:r>
    </w:p>
    <w:p w:rsidR="007F663D" w:rsidRPr="007F663D" w:rsidRDefault="007F663D" w:rsidP="007F66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proofErr w:type="spellStart"/>
      <w:r w:rsidRPr="006C6CCA">
        <w:rPr>
          <w:rFonts w:eastAsia="Times New Roman" w:cs="Times New Roman"/>
          <w:b/>
          <w:bCs/>
          <w:sz w:val="26"/>
          <w:szCs w:val="26"/>
          <w:lang w:eastAsia="ru-RU"/>
        </w:rPr>
        <w:t>Таймфрейм</w:t>
      </w:r>
      <w:proofErr w:type="spellEnd"/>
      <w:r w:rsidRPr="006C6C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: </w:t>
      </w:r>
      <w:r w:rsidRPr="007F663D">
        <w:rPr>
          <w:rFonts w:eastAsia="Times New Roman" w:cs="Times New Roman"/>
          <w:sz w:val="26"/>
          <w:szCs w:val="26"/>
          <w:lang w:eastAsia="ru-RU"/>
        </w:rPr>
        <w:t xml:space="preserve">используются графики на основе </w:t>
      </w:r>
      <w:proofErr w:type="spellStart"/>
      <w:r w:rsidRPr="006C6CCA">
        <w:rPr>
          <w:rFonts w:eastAsia="Times New Roman" w:cs="Times New Roman"/>
          <w:sz w:val="26"/>
          <w:szCs w:val="26"/>
          <w:u w:val="single"/>
          <w:lang w:eastAsia="ru-RU"/>
        </w:rPr>
        <w:t>Range</w:t>
      </w:r>
      <w:proofErr w:type="spellEnd"/>
      <w:r w:rsidRPr="006C6CCA">
        <w:rPr>
          <w:rFonts w:eastAsia="Times New Roman" w:cs="Times New Roman"/>
          <w:sz w:val="26"/>
          <w:szCs w:val="26"/>
          <w:u w:val="single"/>
          <w:lang w:eastAsia="ru-RU"/>
        </w:rPr>
        <w:t xml:space="preserve"> баров</w:t>
      </w:r>
    </w:p>
    <w:p w:rsidR="007F663D" w:rsidRPr="007F663D" w:rsidRDefault="007F663D" w:rsidP="007F66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6C6C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Время торгов: </w:t>
      </w:r>
      <w:r w:rsidRPr="007F663D">
        <w:rPr>
          <w:rFonts w:eastAsia="Times New Roman" w:cs="Times New Roman"/>
          <w:sz w:val="26"/>
          <w:szCs w:val="26"/>
          <w:lang w:eastAsia="ru-RU"/>
        </w:rPr>
        <w:t>любое</w:t>
      </w:r>
    </w:p>
    <w:p w:rsidR="007F663D" w:rsidRPr="007F663D" w:rsidRDefault="007F663D" w:rsidP="007F66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6C6C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Риск-менеджмент: </w:t>
      </w:r>
      <w:r w:rsidRPr="007F663D">
        <w:rPr>
          <w:rFonts w:eastAsia="Times New Roman" w:cs="Times New Roman"/>
          <w:sz w:val="26"/>
          <w:szCs w:val="26"/>
          <w:lang w:eastAsia="ru-RU"/>
        </w:rPr>
        <w:t>после расчета стоп-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лосса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выбирайте такой объем лота, чтобы риск был не более 2-5% от депозита на одну сделку</w:t>
      </w:r>
    </w:p>
    <w:p w:rsidR="007F663D" w:rsidRPr="006C6CCA" w:rsidRDefault="007F663D" w:rsidP="00B36E86">
      <w:pPr>
        <w:pStyle w:val="1"/>
        <w:rPr>
          <w:color w:val="auto"/>
        </w:rPr>
      </w:pPr>
      <w:r w:rsidRPr="006C6CCA">
        <w:rPr>
          <w:color w:val="auto"/>
        </w:rPr>
        <w:t>Настройка ценового графика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>Распаковываем архив.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Копируем эксперта в папку MQL4 -&gt;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experts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>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Копируем индикаторы в папку MQL4 -&gt;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indicators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>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Шаблон копируем в папку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templates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>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>Перезапускаем терминал.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>Открываем график нужной валютной пары.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Переключаемся на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таймфрейм</w:t>
      </w:r>
      <w:proofErr w:type="spellEnd"/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>Активируем режим «</w:t>
      </w:r>
      <w:proofErr w:type="gramStart"/>
      <w:r w:rsidRPr="007F663D">
        <w:rPr>
          <w:rFonts w:eastAsia="Times New Roman" w:cs="Times New Roman"/>
          <w:sz w:val="26"/>
          <w:szCs w:val="26"/>
          <w:lang w:eastAsia="ru-RU"/>
        </w:rPr>
        <w:t>Авто-торговля</w:t>
      </w:r>
      <w:proofErr w:type="gramEnd"/>
      <w:r w:rsidRPr="007F663D">
        <w:rPr>
          <w:rFonts w:eastAsia="Times New Roman" w:cs="Times New Roman"/>
          <w:sz w:val="26"/>
          <w:szCs w:val="26"/>
          <w:lang w:eastAsia="ru-RU"/>
        </w:rPr>
        <w:t>».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Прикрепляем к графику эксперта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bars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EA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new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formatex4 (в правом верхнем углу должна появиться веселая рожица). В параметре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Bars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устанавливаем значение 5.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Заходим в раздел Файл -&gt; Открыть автономно и выбираем график нашего инструмента, созданного экспертом для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таймфрейма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M</w:t>
      </w:r>
    </w:p>
    <w:p w:rsidR="007F663D" w:rsidRPr="007F663D" w:rsidRDefault="007F663D" w:rsidP="007F66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7F663D">
        <w:rPr>
          <w:rFonts w:eastAsia="Times New Roman" w:cs="Times New Roman"/>
          <w:sz w:val="26"/>
          <w:szCs w:val="26"/>
          <w:lang w:eastAsia="ru-RU"/>
        </w:rPr>
        <w:t xml:space="preserve">Устанавливаем шаблон с именем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6"/>
          <w:szCs w:val="26"/>
          <w:lang w:eastAsia="ru-RU"/>
        </w:rPr>
        <w:t>Bars</w:t>
      </w:r>
      <w:proofErr w:type="spellEnd"/>
      <w:r w:rsidRPr="007F663D">
        <w:rPr>
          <w:rFonts w:eastAsia="Times New Roman" w:cs="Times New Roman"/>
          <w:sz w:val="26"/>
          <w:szCs w:val="26"/>
          <w:lang w:eastAsia="ru-RU"/>
        </w:rPr>
        <w:t>.</w:t>
      </w:r>
    </w:p>
    <w:p w:rsidR="007F663D" w:rsidRPr="006C6CCA" w:rsidRDefault="007F663D" w:rsidP="00B36E86">
      <w:pPr>
        <w:rPr>
          <w:sz w:val="26"/>
          <w:szCs w:val="26"/>
          <w:lang w:eastAsia="ru-RU"/>
        </w:rPr>
      </w:pPr>
      <w:r w:rsidRPr="006C6CCA">
        <w:rPr>
          <w:sz w:val="26"/>
          <w:szCs w:val="26"/>
          <w:lang w:eastAsia="ru-RU"/>
        </w:rPr>
        <w:t>График должен выглядеть так:</w:t>
      </w:r>
    </w:p>
    <w:p w:rsidR="00B36E86" w:rsidRPr="006C6CCA" w:rsidRDefault="00B36E86" w:rsidP="00B36E86">
      <w:pPr>
        <w:rPr>
          <w:lang w:eastAsia="ru-RU"/>
        </w:rPr>
      </w:pPr>
    </w:p>
    <w:p w:rsidR="00B36E86" w:rsidRPr="006C6CCA" w:rsidRDefault="00B36E86" w:rsidP="00B36E86">
      <w:pPr>
        <w:rPr>
          <w:lang w:eastAsia="ru-RU"/>
        </w:rPr>
      </w:pPr>
    </w:p>
    <w:p w:rsidR="00B36E86" w:rsidRPr="006C6CCA" w:rsidRDefault="00B36E86" w:rsidP="00B36E86">
      <w:pPr>
        <w:rPr>
          <w:lang w:eastAsia="ru-RU"/>
        </w:rPr>
      </w:pPr>
    </w:p>
    <w:p w:rsidR="007F663D" w:rsidRPr="007F663D" w:rsidRDefault="007F663D" w:rsidP="007F663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54039F3" wp14:editId="6BFC02DB">
            <wp:extent cx="5943600" cy="1365250"/>
            <wp:effectExtent l="0" t="0" r="0" b="6350"/>
            <wp:docPr id="3" name="Рисунок 3" descr="Трендовая торговая стратегия на базе Range ба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ендовая торговая стратегия на базе Range баров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005"/>
                    <a:stretch/>
                  </pic:blipFill>
                  <pic:spPr bwMode="auto">
                    <a:xfrm>
                      <a:off x="0" y="0"/>
                      <a:ext cx="5951155" cy="136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6E86" w:rsidRPr="006C6CCA" w:rsidRDefault="00B36E86" w:rsidP="00B36E86">
      <w:pPr>
        <w:rPr>
          <w:lang w:eastAsia="ru-RU"/>
        </w:rPr>
      </w:pPr>
      <w:r w:rsidRPr="006C6CCA">
        <w:rPr>
          <w:noProof/>
          <w:lang w:eastAsia="ru-RU"/>
        </w:rPr>
        <w:drawing>
          <wp:inline distT="0" distB="0" distL="0" distR="0" wp14:anchorId="3533438C" wp14:editId="0AB3202A">
            <wp:extent cx="5937250" cy="1341880"/>
            <wp:effectExtent l="0" t="0" r="6350" b="0"/>
            <wp:docPr id="4" name="Рисунок 4" descr="Трендовая торговая стратегия на базе Range ба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ендовая торговая стратегия на базе Range баров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728"/>
                    <a:stretch/>
                  </pic:blipFill>
                  <pic:spPr bwMode="auto">
                    <a:xfrm>
                      <a:off x="0" y="0"/>
                      <a:ext cx="5940425" cy="134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663D" w:rsidRPr="006C6CCA" w:rsidRDefault="007F663D" w:rsidP="00B36E86">
      <w:pPr>
        <w:pStyle w:val="1"/>
        <w:rPr>
          <w:rFonts w:eastAsia="Times New Roman"/>
          <w:color w:val="auto"/>
          <w:lang w:eastAsia="ru-RU"/>
        </w:rPr>
      </w:pPr>
      <w:r w:rsidRPr="006C6CCA">
        <w:rPr>
          <w:rFonts w:eastAsia="Times New Roman"/>
          <w:color w:val="auto"/>
          <w:lang w:eastAsia="ru-RU"/>
        </w:rPr>
        <w:t>Сигналы, указывающие на открытие длинной позиции (покупки)</w:t>
      </w:r>
    </w:p>
    <w:p w:rsidR="007F663D" w:rsidRPr="007F663D" w:rsidRDefault="007F663D" w:rsidP="007F66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F663D">
        <w:rPr>
          <w:rFonts w:eastAsia="Times New Roman" w:cs="Times New Roman"/>
          <w:sz w:val="24"/>
          <w:szCs w:val="24"/>
          <w:lang w:eastAsia="ru-RU"/>
        </w:rPr>
        <w:t xml:space="preserve">Сформировалась бычья </w:t>
      </w:r>
      <w:r w:rsidRPr="006C6CCA">
        <w:rPr>
          <w:rFonts w:eastAsia="Times New Roman" w:cs="Times New Roman"/>
          <w:sz w:val="24"/>
          <w:szCs w:val="24"/>
          <w:u w:val="single"/>
          <w:lang w:eastAsia="ru-RU"/>
        </w:rPr>
        <w:t>дивергенция</w:t>
      </w:r>
      <w:r w:rsidRPr="007F663D">
        <w:rPr>
          <w:rFonts w:eastAsia="Times New Roman" w:cs="Times New Roman"/>
          <w:sz w:val="24"/>
          <w:szCs w:val="24"/>
          <w:lang w:eastAsia="ru-RU"/>
        </w:rPr>
        <w:t xml:space="preserve"> между ценой и осциллятором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Awesome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Oscillator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>.</w:t>
      </w:r>
    </w:p>
    <w:p w:rsidR="007F663D" w:rsidRPr="007F663D" w:rsidRDefault="007F663D" w:rsidP="007F66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b/>
          <w:bCs/>
          <w:sz w:val="24"/>
          <w:szCs w:val="24"/>
          <w:lang w:eastAsia="ru-RU"/>
        </w:rPr>
        <w:t>Агрессивный вариант входа:</w:t>
      </w:r>
      <w:r w:rsidRPr="007F663D">
        <w:rPr>
          <w:rFonts w:eastAsia="Times New Roman" w:cs="Times New Roman"/>
          <w:sz w:val="24"/>
          <w:szCs w:val="24"/>
          <w:lang w:eastAsia="ru-RU"/>
        </w:rPr>
        <w:t xml:space="preserve"> Цена пересекла облако индикатора ZB-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CloudLines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снизу вверх.</w:t>
      </w:r>
    </w:p>
    <w:p w:rsidR="007F663D" w:rsidRPr="007F663D" w:rsidRDefault="007F663D" w:rsidP="007F66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b/>
          <w:bCs/>
          <w:sz w:val="24"/>
          <w:szCs w:val="24"/>
          <w:lang w:eastAsia="ru-RU"/>
        </w:rPr>
        <w:t>Консервативный вариант входа:</w:t>
      </w:r>
      <w:r w:rsidRPr="007F663D">
        <w:rPr>
          <w:rFonts w:eastAsia="Times New Roman" w:cs="Times New Roman"/>
          <w:sz w:val="24"/>
          <w:szCs w:val="24"/>
          <w:lang w:eastAsia="ru-RU"/>
        </w:rPr>
        <w:t xml:space="preserve"> Цена пересекла облако индикатора ZB-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CloudLines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снизу вверх, сформировался откат, после чего произошло пересечение ценой линии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Tenkan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(оранжевого цвета) снизу вверх.</w:t>
      </w:r>
    </w:p>
    <w:p w:rsidR="007F663D" w:rsidRPr="007F663D" w:rsidRDefault="007F663D" w:rsidP="007F66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F663D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ставится под ближайший локальный минимум.</w:t>
      </w:r>
    </w:p>
    <w:p w:rsidR="007F663D" w:rsidRPr="006C6CCA" w:rsidRDefault="007F663D" w:rsidP="00B36E86">
      <w:pPr>
        <w:pStyle w:val="1"/>
        <w:rPr>
          <w:rFonts w:eastAsia="Times New Roman"/>
          <w:color w:val="auto"/>
          <w:lang w:eastAsia="ru-RU"/>
        </w:rPr>
      </w:pPr>
      <w:r w:rsidRPr="006C6CCA">
        <w:rPr>
          <w:rFonts w:eastAsia="Times New Roman"/>
          <w:color w:val="auto"/>
          <w:lang w:eastAsia="ru-RU"/>
        </w:rPr>
        <w:t>Сигналы, указывающие на открытие короткой позиции (продажи)</w:t>
      </w:r>
    </w:p>
    <w:p w:rsidR="007F663D" w:rsidRPr="007F663D" w:rsidRDefault="007F663D" w:rsidP="007F66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F663D">
        <w:rPr>
          <w:rFonts w:eastAsia="Times New Roman" w:cs="Times New Roman"/>
          <w:sz w:val="24"/>
          <w:szCs w:val="24"/>
          <w:lang w:eastAsia="ru-RU"/>
        </w:rPr>
        <w:t xml:space="preserve">Сформировалась медвежья дивергенция между ценой и осциллятором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Awesome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Oscillator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>.</w:t>
      </w:r>
    </w:p>
    <w:p w:rsidR="007F663D" w:rsidRPr="007F663D" w:rsidRDefault="007F663D" w:rsidP="007F66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b/>
          <w:bCs/>
          <w:sz w:val="24"/>
          <w:szCs w:val="24"/>
          <w:lang w:eastAsia="ru-RU"/>
        </w:rPr>
        <w:t>Агрессивный вариант входа:</w:t>
      </w:r>
      <w:r w:rsidRPr="007F663D">
        <w:rPr>
          <w:rFonts w:eastAsia="Times New Roman" w:cs="Times New Roman"/>
          <w:sz w:val="24"/>
          <w:szCs w:val="24"/>
          <w:lang w:eastAsia="ru-RU"/>
        </w:rPr>
        <w:t xml:space="preserve"> Цена пересекла облако индикатора ZB-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CloudLines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сверху вниз.</w:t>
      </w:r>
    </w:p>
    <w:p w:rsidR="007F663D" w:rsidRPr="007F663D" w:rsidRDefault="007F663D" w:rsidP="007F66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b/>
          <w:bCs/>
          <w:sz w:val="24"/>
          <w:szCs w:val="24"/>
          <w:lang w:eastAsia="ru-RU"/>
        </w:rPr>
        <w:t>Консервативный вариант входа:</w:t>
      </w:r>
      <w:r w:rsidRPr="007F663D">
        <w:rPr>
          <w:rFonts w:eastAsia="Times New Roman" w:cs="Times New Roman"/>
          <w:sz w:val="24"/>
          <w:szCs w:val="24"/>
          <w:lang w:eastAsia="ru-RU"/>
        </w:rPr>
        <w:t xml:space="preserve"> Цена пересекла облако индикатора ZB-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CloudLines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сверху вниз, сформировался откат, после чего произошло пересечение ценой линии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Tenkan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сверху вниз.</w:t>
      </w:r>
    </w:p>
    <w:p w:rsidR="007F663D" w:rsidRPr="007F663D" w:rsidRDefault="007F663D" w:rsidP="007F66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6CCA">
        <w:rPr>
          <w:rFonts w:eastAsia="Times New Roman" w:cs="Times New Roman"/>
          <w:sz w:val="24"/>
          <w:szCs w:val="24"/>
          <w:u w:val="single"/>
          <w:lang w:eastAsia="ru-RU"/>
        </w:rPr>
        <w:t>Стоп-</w:t>
      </w:r>
      <w:proofErr w:type="spellStart"/>
      <w:r w:rsidRPr="006C6CCA">
        <w:rPr>
          <w:rFonts w:eastAsia="Times New Roman" w:cs="Times New Roman"/>
          <w:sz w:val="24"/>
          <w:szCs w:val="24"/>
          <w:u w:val="single"/>
          <w:lang w:eastAsia="ru-RU"/>
        </w:rPr>
        <w:t>лосс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ставится над ближайшим локальным максимумом.</w:t>
      </w:r>
    </w:p>
    <w:p w:rsidR="007F663D" w:rsidRPr="007F663D" w:rsidRDefault="007F663D" w:rsidP="007F663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F663D">
        <w:rPr>
          <w:rFonts w:eastAsia="Times New Roman" w:cs="Times New Roman"/>
          <w:sz w:val="24"/>
          <w:szCs w:val="24"/>
          <w:lang w:eastAsia="ru-RU"/>
        </w:rPr>
        <w:t xml:space="preserve">По мнению экспертов журнала fortrader.org, использование 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баров может доставить некоторое неудобство для начинающих трейдеров, однако, их применение, несомненно, увеличивает эффективность применяемых индикаторов, а новичков простимулирует к более глубокому изучению вариантов отображения ценовых графиков (</w:t>
      </w:r>
      <w:proofErr w:type="spellStart"/>
      <w:r w:rsidRPr="007F663D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7F663D">
        <w:rPr>
          <w:rFonts w:eastAsia="Times New Roman" w:cs="Times New Roman"/>
          <w:sz w:val="24"/>
          <w:szCs w:val="24"/>
          <w:lang w:eastAsia="ru-RU"/>
        </w:rPr>
        <w:t xml:space="preserve"> бары, графики Ренко и пр.)</w:t>
      </w:r>
    </w:p>
    <w:p w:rsidR="00E12850" w:rsidRDefault="007F663D" w:rsidP="006C6CC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F663D">
        <w:rPr>
          <w:rFonts w:eastAsia="Times New Roman" w:cs="Times New Roman"/>
          <w:sz w:val="24"/>
          <w:szCs w:val="24"/>
          <w:lang w:eastAsia="ru-RU"/>
        </w:rPr>
        <w:t xml:space="preserve">Кроме того, большим «плюсом» стратегии является два варианта входа в рынок. Каждый трейдер может выбрать для себя подходящий вариант в зависимости от установленного для себя </w:t>
      </w:r>
      <w:hyperlink r:id="rId8" w:tgtFrame="_blank" w:tooltip="Подробнее о правилах манимеджмента" w:history="1">
        <w:r w:rsidRPr="006C6CCA">
          <w:rPr>
            <w:rFonts w:eastAsia="Times New Roman" w:cs="Times New Roman"/>
            <w:sz w:val="24"/>
            <w:szCs w:val="24"/>
            <w:u w:val="single"/>
            <w:lang w:eastAsia="ru-RU"/>
          </w:rPr>
          <w:t>уровня риска</w:t>
        </w:r>
      </w:hyperlink>
      <w:r w:rsidR="006C6CCA">
        <w:rPr>
          <w:rFonts w:eastAsia="Times New Roman" w:cs="Times New Roman"/>
          <w:sz w:val="24"/>
          <w:szCs w:val="24"/>
          <w:lang w:eastAsia="ru-RU"/>
        </w:rPr>
        <w:t>.</w:t>
      </w:r>
    </w:p>
    <w:p w:rsidR="00516DCA" w:rsidRPr="006C6CCA" w:rsidRDefault="00516DCA" w:rsidP="00516DCA">
      <w:pPr>
        <w:pStyle w:val="a3"/>
        <w:contextualSpacing/>
        <w:jc w:val="right"/>
      </w:pPr>
      <w:r w:rsidRPr="00885C76">
        <w:rPr>
          <w:rFonts w:asciiTheme="minorHAnsi" w:hAnsiTheme="minorHAnsi"/>
          <w:sz w:val="28"/>
          <w:szCs w:val="28"/>
        </w:rPr>
        <w:t xml:space="preserve">Идея предоставлена информационным порталом </w:t>
      </w:r>
      <w:hyperlink r:id="rId9" w:history="1">
        <w:r w:rsidRPr="00885C76">
          <w:rPr>
            <w:rStyle w:val="a4"/>
            <w:rFonts w:asciiTheme="minorHAnsi" w:hAnsiTheme="minorHAnsi"/>
            <w:sz w:val="28"/>
            <w:szCs w:val="28"/>
          </w:rPr>
          <w:t>InfoFx.ru</w:t>
        </w:r>
      </w:hyperlink>
      <w:bookmarkStart w:id="0" w:name="_GoBack"/>
      <w:bookmarkEnd w:id="0"/>
    </w:p>
    <w:sectPr w:rsidR="00516DCA" w:rsidRPr="006C6CCA" w:rsidSect="00516DC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1FED"/>
    <w:multiLevelType w:val="multilevel"/>
    <w:tmpl w:val="DEF0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765457"/>
    <w:multiLevelType w:val="multilevel"/>
    <w:tmpl w:val="8E2E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856713"/>
    <w:multiLevelType w:val="multilevel"/>
    <w:tmpl w:val="16EC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AE73D0"/>
    <w:multiLevelType w:val="multilevel"/>
    <w:tmpl w:val="8B8A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7C"/>
    <w:rsid w:val="001B6E2C"/>
    <w:rsid w:val="0049307C"/>
    <w:rsid w:val="00516DCA"/>
    <w:rsid w:val="006C6CCA"/>
    <w:rsid w:val="007F663D"/>
    <w:rsid w:val="00B36E86"/>
    <w:rsid w:val="00E1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6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F66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66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663D"/>
    <w:rPr>
      <w:color w:val="0000FF"/>
      <w:u w:val="single"/>
    </w:rPr>
  </w:style>
  <w:style w:type="character" w:styleId="a5">
    <w:name w:val="Strong"/>
    <w:basedOn w:val="a0"/>
    <w:uiPriority w:val="22"/>
    <w:qFormat/>
    <w:rsid w:val="007F663D"/>
    <w:rPr>
      <w:b/>
      <w:bCs/>
    </w:rPr>
  </w:style>
  <w:style w:type="paragraph" w:customStyle="1" w:styleId="wp-caption-text">
    <w:name w:val="wp-caption-text"/>
    <w:basedOn w:val="a"/>
    <w:rsid w:val="007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66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6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6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F66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66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663D"/>
    <w:rPr>
      <w:color w:val="0000FF"/>
      <w:u w:val="single"/>
    </w:rPr>
  </w:style>
  <w:style w:type="character" w:styleId="a5">
    <w:name w:val="Strong"/>
    <w:basedOn w:val="a0"/>
    <w:uiPriority w:val="22"/>
    <w:qFormat/>
    <w:rsid w:val="007F663D"/>
    <w:rPr>
      <w:b/>
      <w:bCs/>
    </w:rPr>
  </w:style>
  <w:style w:type="paragraph" w:customStyle="1" w:styleId="wp-caption-text">
    <w:name w:val="wp-caption-text"/>
    <w:basedOn w:val="a"/>
    <w:rsid w:val="007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66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6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5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trader.org/forex-for-beginers/money-mangement-na-foreks-prostye-pravila-upravleniya-kapitalom-stoyashhie-bolshix-deneg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fortrader.org/uploads/2016/04/Range-Bars_tpl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4</cp:revision>
  <dcterms:created xsi:type="dcterms:W3CDTF">2017-02-03T13:54:00Z</dcterms:created>
  <dcterms:modified xsi:type="dcterms:W3CDTF">2017-02-03T14:00:00Z</dcterms:modified>
</cp:coreProperties>
</file>